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大黑简体" w:hAnsi="Times New Roman" w:eastAsia="方正大黑简体"/>
          <w:sz w:val="24"/>
          <w:szCs w:val="24"/>
        </w:rPr>
      </w:pPr>
      <w:r>
        <w:rPr>
          <w:rFonts w:hint="eastAsia" w:ascii="方正大黑简体" w:hAnsi="Times New Roman" w:eastAsia="方正大黑简体"/>
          <w:sz w:val="24"/>
          <w:szCs w:val="24"/>
        </w:rPr>
        <w:t>黄冈师范学院关于开展</w:t>
      </w:r>
      <w:r>
        <w:rPr>
          <w:rFonts w:ascii="方正大黑简体" w:hAnsi="Times New Roman" w:eastAsia="方正大黑简体"/>
          <w:sz w:val="24"/>
          <w:szCs w:val="24"/>
        </w:rPr>
        <w:t>20</w:t>
      </w:r>
      <w:r>
        <w:rPr>
          <w:rFonts w:hint="eastAsia" w:ascii="方正大黑简体" w:hAnsi="Times New Roman" w:eastAsia="方正大黑简体"/>
          <w:sz w:val="24"/>
          <w:szCs w:val="24"/>
          <w:lang w:val="en-US" w:eastAsia="zh-CN"/>
        </w:rPr>
        <w:t>20</w:t>
      </w:r>
      <w:r>
        <w:rPr>
          <w:rFonts w:hint="eastAsia" w:ascii="方正大黑简体" w:hAnsi="Times New Roman" w:eastAsia="方正大黑简体"/>
          <w:sz w:val="24"/>
          <w:szCs w:val="24"/>
        </w:rPr>
        <w:t>届本科生毕业论文（设计）工作的通知</w:t>
      </w:r>
    </w:p>
    <w:p>
      <w:pPr>
        <w:spacing w:line="360" w:lineRule="auto"/>
        <w:jc w:val="center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各教学学院：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毕业论文（设计）是本科人才培养方案重要的综合性、实践性教学环节</w:t>
      </w:r>
      <w:r>
        <w:rPr>
          <w:rFonts w:hint="eastAsia" w:ascii="Times New Roman" w:hAnsi="新宋体" w:eastAsia="新宋体"/>
          <w:sz w:val="24"/>
          <w:szCs w:val="24"/>
        </w:rPr>
        <w:t>，是进行科学研究训练的重要途径，是学生毕业与学士学位资格认证的重要依据</w:t>
      </w:r>
      <w:r>
        <w:rPr>
          <w:rFonts w:hint="eastAsia" w:ascii="Times New Roman" w:hAnsi="Times New Roman"/>
          <w:sz w:val="24"/>
          <w:szCs w:val="24"/>
        </w:rPr>
        <w:t>。为贯彻落实教育部新时代全国高等学校本科教育工作会议精神，</w:t>
      </w:r>
      <w:r>
        <w:rPr>
          <w:rFonts w:hint="eastAsia" w:ascii="新宋体" w:hAnsi="新宋体" w:eastAsia="新宋体"/>
          <w:sz w:val="24"/>
          <w:szCs w:val="24"/>
        </w:rPr>
        <w:t>坚持“以本为本”，推进“四个回归”，</w:t>
      </w:r>
      <w:r>
        <w:rPr>
          <w:rFonts w:hint="eastAsia" w:ascii="Times New Roman" w:hAnsi="Times New Roman"/>
          <w:sz w:val="24"/>
          <w:szCs w:val="24"/>
        </w:rPr>
        <w:t>强化本科人才培养的中心地位，深入开展教学领域“两学两查两改”活动，不断提升学校本科人才培养质量，同时结合教育部办公厅有关通知要求和学校完成审核评估整改任务、推进师范类专业认证工作的需要，教务处要求各教学学院按计划、高标准开展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/>
          <w:sz w:val="24"/>
          <w:szCs w:val="24"/>
        </w:rPr>
        <w:t>届毕业论文（设计）工作。具体通知如下：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方正大黑简体" w:hAnsi="Times New Roman" w:eastAsia="方正大黑简体"/>
          <w:sz w:val="24"/>
          <w:szCs w:val="24"/>
        </w:rPr>
      </w:pPr>
      <w:r>
        <w:rPr>
          <w:rFonts w:hint="eastAsia" w:ascii="方正大黑简体" w:hAnsi="Times New Roman" w:eastAsia="方正大黑简体"/>
          <w:sz w:val="24"/>
          <w:szCs w:val="24"/>
        </w:rPr>
        <w:t>一、时间安排</w:t>
      </w:r>
    </w:p>
    <w:tbl>
      <w:tblPr>
        <w:tblStyle w:val="5"/>
        <w:tblW w:w="951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0"/>
        <w:gridCol w:w="736"/>
        <w:gridCol w:w="1701"/>
        <w:gridCol w:w="3917"/>
        <w:gridCol w:w="26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47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工作进程</w:t>
            </w:r>
          </w:p>
        </w:tc>
        <w:tc>
          <w:tcPr>
            <w:tcW w:w="1701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sz w:val="24"/>
                <w:szCs w:val="24"/>
              </w:rPr>
              <w:t>完成时间节点</w:t>
            </w:r>
          </w:p>
        </w:tc>
        <w:tc>
          <w:tcPr>
            <w:tcW w:w="3917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sz w:val="24"/>
                <w:szCs w:val="24"/>
              </w:rPr>
              <w:t>主要工作内容</w:t>
            </w:r>
          </w:p>
        </w:tc>
        <w:tc>
          <w:tcPr>
            <w:tcW w:w="2693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0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1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准备阶段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9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月－</w:t>
            </w:r>
            <w:r>
              <w:rPr>
                <w:rFonts w:ascii="Times New Roman" w:hAnsi="Times New Roman" w:eastAsia="新宋体"/>
                <w:sz w:val="24"/>
                <w:szCs w:val="24"/>
              </w:rPr>
              <w:t>10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月</w:t>
            </w:r>
          </w:p>
        </w:tc>
        <w:tc>
          <w:tcPr>
            <w:tcW w:w="3917" w:type="dxa"/>
          </w:tcPr>
          <w:p>
            <w:pPr>
              <w:spacing w:line="400" w:lineRule="exact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1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．成立本届毕业论文（设计）工作领导小组，制订实施细则；</w:t>
            </w:r>
          </w:p>
          <w:p>
            <w:pPr>
              <w:spacing w:line="400" w:lineRule="exact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2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．条件、保障措施、学生受益面自查；</w:t>
            </w:r>
          </w:p>
          <w:p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3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/>
                <w:sz w:val="24"/>
                <w:szCs w:val="24"/>
              </w:rPr>
              <w:t>校内外指导教师遴选、培训、任务安排；</w:t>
            </w:r>
          </w:p>
          <w:p>
            <w:pPr>
              <w:spacing w:line="400" w:lineRule="exact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4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/>
                <w:sz w:val="24"/>
                <w:szCs w:val="24"/>
              </w:rPr>
              <w:t>选题征集和审核。</w:t>
            </w:r>
          </w:p>
        </w:tc>
        <w:tc>
          <w:tcPr>
            <w:tcW w:w="2693" w:type="dxa"/>
          </w:tcPr>
          <w:p>
            <w:pPr>
              <w:rPr>
                <w:rFonts w:ascii="Times New Roman" w:hAnsi="新宋体" w:eastAsia="新宋体"/>
                <w:szCs w:val="21"/>
              </w:rPr>
            </w:pPr>
            <w:r>
              <w:rPr>
                <w:rFonts w:hint="eastAsia" w:ascii="Times New Roman" w:hAnsi="新宋体" w:eastAsia="新宋体"/>
                <w:szCs w:val="21"/>
              </w:rPr>
              <w:t>①选题必须通过学院论文工作小组审核签字。</w:t>
            </w:r>
          </w:p>
          <w:p>
            <w:pPr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szCs w:val="21"/>
              </w:rPr>
              <w:t>②近2年课题或者内容重复率</w:t>
            </w:r>
            <w:r>
              <w:rPr>
                <w:rFonts w:hint="eastAsia" w:ascii="新宋体" w:hAnsi="新宋体" w:eastAsia="新宋体"/>
                <w:szCs w:val="21"/>
              </w:rPr>
              <w:t>≤</w:t>
            </w:r>
            <w:r>
              <w:rPr>
                <w:rFonts w:hint="eastAsia" w:ascii="Times New Roman" w:hAnsi="新宋体" w:eastAsia="新宋体"/>
                <w:szCs w:val="21"/>
              </w:rPr>
              <w:t>8。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0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2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启动阶段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11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月上旬</w:t>
            </w:r>
          </w:p>
        </w:tc>
        <w:tc>
          <w:tcPr>
            <w:tcW w:w="3917" w:type="dxa"/>
          </w:tcPr>
          <w:p>
            <w:pPr>
              <w:spacing w:line="400" w:lineRule="exact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1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/>
                <w:sz w:val="24"/>
                <w:szCs w:val="24"/>
              </w:rPr>
              <w:t>宣传动员；</w:t>
            </w:r>
          </w:p>
          <w:p>
            <w:pPr>
              <w:spacing w:line="400" w:lineRule="exact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2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．指导教师确定选题，</w:t>
            </w:r>
            <w:r>
              <w:rPr>
                <w:rFonts w:hint="eastAsia" w:ascii="Times New Roman" w:hAnsi="Times New Roman"/>
                <w:sz w:val="24"/>
                <w:szCs w:val="24"/>
              </w:rPr>
              <w:t>拟定任务书，制订指导计划；</w:t>
            </w:r>
          </w:p>
          <w:p>
            <w:pPr>
              <w:spacing w:line="400" w:lineRule="exact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3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．学生双向选题。</w:t>
            </w:r>
          </w:p>
        </w:tc>
        <w:tc>
          <w:tcPr>
            <w:tcW w:w="2693" w:type="dxa"/>
          </w:tcPr>
          <w:p>
            <w:pPr>
              <w:rPr>
                <w:rFonts w:ascii="Times New Roman" w:hAnsi="新宋体" w:eastAsia="新宋体"/>
                <w:szCs w:val="21"/>
              </w:rPr>
            </w:pPr>
            <w:r>
              <w:rPr>
                <w:rFonts w:hint="eastAsia" w:ascii="Times New Roman" w:hAnsi="新宋体" w:eastAsia="新宋体"/>
                <w:szCs w:val="21"/>
              </w:rPr>
              <w:t>①选题确定后要输入教务管理系统，纳入过程管理考核；</w:t>
            </w:r>
          </w:p>
          <w:p>
            <w:pPr>
              <w:rPr>
                <w:rFonts w:ascii="Times New Roman" w:hAnsi="新宋体" w:eastAsia="新宋体"/>
                <w:szCs w:val="21"/>
              </w:rPr>
            </w:pPr>
            <w:r>
              <w:rPr>
                <w:rFonts w:hint="eastAsia" w:ascii="Times New Roman" w:hAnsi="新宋体" w:eastAsia="新宋体"/>
                <w:szCs w:val="21"/>
              </w:rPr>
              <w:t>②无特殊原因，不得随意变更选题。</w:t>
            </w:r>
          </w:p>
          <w:p>
            <w:pPr>
              <w:rPr>
                <w:rFonts w:ascii="Times New Roman" w:hAnsi="新宋体" w:eastAsia="新宋体"/>
                <w:szCs w:val="21"/>
              </w:rPr>
            </w:pPr>
            <w:r>
              <w:rPr>
                <w:rFonts w:hint="eastAsia" w:ascii="Times New Roman" w:hAnsi="新宋体" w:eastAsia="新宋体"/>
                <w:szCs w:val="21"/>
              </w:rPr>
              <w:t>③本阶段要注意与实习之间的时间冲突。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0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3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开题阶段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11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月中旬－</w:t>
            </w:r>
          </w:p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12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月底</w:t>
            </w:r>
          </w:p>
        </w:tc>
        <w:tc>
          <w:tcPr>
            <w:tcW w:w="3917" w:type="dxa"/>
          </w:tcPr>
          <w:p>
            <w:pPr>
              <w:spacing w:line="400" w:lineRule="exact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1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．下达任务书；</w:t>
            </w:r>
          </w:p>
          <w:p>
            <w:pPr>
              <w:spacing w:line="400" w:lineRule="exact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2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/>
                <w:sz w:val="24"/>
                <w:szCs w:val="24"/>
              </w:rPr>
              <w:t>学生完成文献综述和开题报告；</w:t>
            </w:r>
          </w:p>
          <w:p>
            <w:pPr>
              <w:spacing w:line="400" w:lineRule="exact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3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．部分学生重新选题；</w:t>
            </w:r>
          </w:p>
          <w:p>
            <w:pPr>
              <w:spacing w:line="400" w:lineRule="exact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4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．各指导教师撰写总结；</w:t>
            </w:r>
          </w:p>
          <w:p>
            <w:pPr>
              <w:spacing w:line="400" w:lineRule="exact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5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．各教研室撰写工作小结；</w:t>
            </w:r>
          </w:p>
          <w:p>
            <w:pPr>
              <w:spacing w:line="400" w:lineRule="exact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6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．教学学院检查和总结。</w:t>
            </w:r>
          </w:p>
          <w:p>
            <w:pPr>
              <w:spacing w:line="400" w:lineRule="exact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sz w:val="24"/>
                <w:szCs w:val="24"/>
              </w:rPr>
              <w:t>7．教务处、教学质量监控与评估中心抽查；</w:t>
            </w:r>
          </w:p>
        </w:tc>
        <w:tc>
          <w:tcPr>
            <w:tcW w:w="2693" w:type="dxa"/>
          </w:tcPr>
          <w:p>
            <w:pPr>
              <w:ind w:firstLine="210" w:firstLineChars="100"/>
              <w:rPr>
                <w:rFonts w:ascii="Times New Roman" w:hAnsi="新宋体" w:eastAsia="新宋体"/>
                <w:szCs w:val="21"/>
                <w:highlight w:val="yellow"/>
              </w:rPr>
            </w:pPr>
            <w:r>
              <w:rPr>
                <w:rFonts w:hint="eastAsia" w:ascii="Times New Roman" w:hAnsi="新宋体" w:eastAsia="新宋体"/>
                <w:szCs w:val="21"/>
                <w:highlight w:val="yellow"/>
              </w:rPr>
              <w:t>①重新选题需填写申请表，且指导教师的批准时间不得晚于下学</w:t>
            </w:r>
            <w:bookmarkStart w:id="0" w:name="_GoBack"/>
            <w:bookmarkEnd w:id="0"/>
            <w:r>
              <w:rPr>
                <w:rFonts w:hint="eastAsia" w:ascii="Times New Roman" w:hAnsi="新宋体" w:eastAsia="新宋体"/>
                <w:szCs w:val="21"/>
                <w:highlight w:val="yellow"/>
              </w:rPr>
              <w:t>期开学第二周；</w:t>
            </w:r>
          </w:p>
          <w:p>
            <w:pPr>
              <w:ind w:firstLine="210" w:firstLineChars="100"/>
              <w:rPr>
                <w:rFonts w:ascii="Times New Roman" w:hAnsi="新宋体" w:eastAsia="新宋体"/>
                <w:szCs w:val="21"/>
              </w:rPr>
            </w:pPr>
            <w:r>
              <w:rPr>
                <w:rFonts w:hint="eastAsia" w:ascii="Times New Roman" w:hAnsi="新宋体" w:eastAsia="新宋体"/>
                <w:szCs w:val="21"/>
              </w:rPr>
              <w:t>②学生需重新完成文献综述和开题报告；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4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实施阶段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3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月－</w:t>
            </w:r>
            <w:r>
              <w:rPr>
                <w:rFonts w:ascii="Times New Roman" w:hAnsi="新宋体" w:eastAsia="新宋体"/>
                <w:sz w:val="24"/>
                <w:szCs w:val="24"/>
              </w:rPr>
              <w:t>4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月</w:t>
            </w:r>
          </w:p>
        </w:tc>
        <w:tc>
          <w:tcPr>
            <w:tcW w:w="3917" w:type="dxa"/>
          </w:tcPr>
          <w:p>
            <w:pPr>
              <w:spacing w:line="400" w:lineRule="exact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1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．指导教师全过程指导和检查；</w:t>
            </w:r>
          </w:p>
          <w:p>
            <w:pPr>
              <w:spacing w:line="400" w:lineRule="exact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2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．各教研室自查；</w:t>
            </w:r>
          </w:p>
          <w:p>
            <w:pPr>
              <w:spacing w:line="400" w:lineRule="exact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3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．学院自查；</w:t>
            </w:r>
          </w:p>
          <w:p>
            <w:pPr>
              <w:spacing w:line="400" w:lineRule="exact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4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．教务处、教学质量监控与评估中心抽查；</w:t>
            </w:r>
          </w:p>
          <w:p>
            <w:pPr>
              <w:spacing w:line="400" w:lineRule="exact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5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．重复率全覆盖检查；</w:t>
            </w:r>
          </w:p>
          <w:p>
            <w:pPr>
              <w:spacing w:line="400" w:lineRule="exact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6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．指导教师</w:t>
            </w:r>
            <w:r>
              <w:rPr>
                <w:rFonts w:hint="eastAsia" w:ascii="Times New Roman" w:hAnsi="Times New Roman"/>
                <w:sz w:val="24"/>
                <w:szCs w:val="24"/>
              </w:rPr>
              <w:t>形式审查。</w:t>
            </w:r>
          </w:p>
        </w:tc>
        <w:tc>
          <w:tcPr>
            <w:tcW w:w="2693" w:type="dxa"/>
          </w:tcPr>
          <w:p>
            <w:pPr>
              <w:ind w:firstLine="210" w:firstLineChars="100"/>
              <w:rPr>
                <w:rFonts w:ascii="Times New Roman" w:hAnsi="新宋体" w:eastAsia="新宋体"/>
                <w:szCs w:val="21"/>
              </w:rPr>
            </w:pPr>
            <w:r>
              <w:rPr>
                <w:rFonts w:hint="eastAsia" w:ascii="Times New Roman" w:hAnsi="新宋体" w:eastAsia="新宋体"/>
                <w:szCs w:val="21"/>
              </w:rPr>
              <w:t>①主体工作要停课集中安排；</w:t>
            </w:r>
          </w:p>
          <w:p>
            <w:pPr>
              <w:ind w:firstLine="210" w:firstLineChars="100"/>
              <w:rPr>
                <w:rFonts w:ascii="Times New Roman" w:hAnsi="Times New Roman" w:eastAsia="新宋体"/>
                <w:szCs w:val="21"/>
              </w:rPr>
            </w:pPr>
            <w:r>
              <w:rPr>
                <w:rFonts w:hint="eastAsia" w:ascii="Times New Roman" w:hAnsi="新宋体" w:eastAsia="新宋体"/>
                <w:szCs w:val="21"/>
              </w:rPr>
              <w:t>②师范类重复率</w:t>
            </w:r>
            <w:r>
              <w:rPr>
                <w:rFonts w:ascii="Times New Roman" w:hAnsi="新宋体" w:eastAsia="新宋体"/>
                <w:szCs w:val="21"/>
              </w:rPr>
              <w:t>≤20%</w:t>
            </w:r>
            <w:r>
              <w:rPr>
                <w:rFonts w:hint="eastAsia" w:ascii="Times New Roman" w:hAnsi="新宋体" w:eastAsia="新宋体"/>
                <w:szCs w:val="21"/>
              </w:rPr>
              <w:t>（新规定）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5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5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答辩阶段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5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月上中旬</w:t>
            </w:r>
          </w:p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（5月15日</w:t>
            </w:r>
          </w:p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</w:rPr>
              <w:t>完成）</w:t>
            </w:r>
          </w:p>
        </w:tc>
        <w:tc>
          <w:tcPr>
            <w:tcW w:w="3917" w:type="dxa"/>
          </w:tcPr>
          <w:p>
            <w:pPr>
              <w:spacing w:line="400" w:lineRule="exact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1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．成立答辩小组；</w:t>
            </w:r>
          </w:p>
          <w:p>
            <w:pPr>
              <w:spacing w:line="400" w:lineRule="exact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2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．答辩小组</w:t>
            </w:r>
            <w:r>
              <w:rPr>
                <w:rFonts w:hint="eastAsia" w:ascii="Times New Roman" w:hAnsi="Times New Roman"/>
                <w:sz w:val="24"/>
                <w:szCs w:val="24"/>
              </w:rPr>
              <w:t>预审；</w:t>
            </w:r>
          </w:p>
          <w:p>
            <w:pPr>
              <w:spacing w:line="400" w:lineRule="exact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3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．公布</w:t>
            </w:r>
            <w:r>
              <w:rPr>
                <w:rFonts w:hint="eastAsia" w:ascii="Times New Roman" w:hAnsi="Times New Roman"/>
                <w:sz w:val="24"/>
                <w:szCs w:val="24"/>
              </w:rPr>
              <w:t>答辩日程安排表；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4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．院级答辩（</w:t>
            </w:r>
            <w:r>
              <w:rPr>
                <w:rFonts w:hint="eastAsia" w:ascii="宋体" w:hAnsi="宋体"/>
                <w:sz w:val="24"/>
                <w:szCs w:val="24"/>
              </w:rPr>
              <w:t>答辩小组提名的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省级、校级优秀，</w:t>
            </w:r>
            <w:r>
              <w:rPr>
                <w:rFonts w:hint="eastAsia" w:ascii="宋体" w:hAnsi="宋体"/>
                <w:sz w:val="24"/>
                <w:szCs w:val="24"/>
              </w:rPr>
              <w:t>不及格者重新答辩）；</w:t>
            </w:r>
          </w:p>
          <w:p>
            <w:pPr>
              <w:spacing w:line="400" w:lineRule="exact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新宋体" w:eastAsia="新宋体"/>
                <w:sz w:val="24"/>
                <w:szCs w:val="24"/>
              </w:rPr>
              <w:t>5．收集、整理各类材料。</w:t>
            </w:r>
          </w:p>
        </w:tc>
        <w:tc>
          <w:tcPr>
            <w:tcW w:w="2693" w:type="dxa"/>
          </w:tcPr>
          <w:p>
            <w:pPr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Times New Roman" w:hAnsi="新宋体" w:eastAsia="新宋体"/>
                <w:szCs w:val="21"/>
              </w:rPr>
              <w:t>①学生</w:t>
            </w:r>
            <w:r>
              <w:rPr>
                <w:rFonts w:hint="eastAsia" w:ascii="宋体" w:hAnsi="宋体"/>
                <w:szCs w:val="21"/>
              </w:rPr>
              <w:t>无故缺席时间达四分之一以上者不得参加；</w:t>
            </w:r>
          </w:p>
          <w:p>
            <w:pPr>
              <w:ind w:firstLine="210" w:firstLineChars="100"/>
              <w:rPr>
                <w:rFonts w:ascii="Times New Roman" w:hAnsi="新宋体" w:eastAsia="新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  <w:highlight w:val="yellow"/>
              </w:rPr>
              <w:t>②不</w:t>
            </w:r>
            <w:r>
              <w:rPr>
                <w:rFonts w:hint="eastAsia" w:ascii="Times New Roman" w:hAnsi="新宋体" w:eastAsia="新宋体"/>
                <w:szCs w:val="21"/>
                <w:highlight w:val="yellow"/>
              </w:rPr>
              <w:t>及格</w:t>
            </w:r>
            <w:r>
              <w:rPr>
                <w:rFonts w:hint="eastAsia" w:ascii="宋体" w:hAnsi="宋体"/>
                <w:szCs w:val="21"/>
                <w:highlight w:val="yellow"/>
              </w:rPr>
              <w:t>者重新答辩通过的，成绩评定为“合格”等次，其学士学位只能缓授；重新答辩时间至少要间隔1个月。</w:t>
            </w:r>
          </w:p>
          <w:p>
            <w:pPr>
              <w:ind w:firstLine="210" w:firstLineChars="100"/>
              <w:rPr>
                <w:rFonts w:ascii="Times New Roman" w:hAnsi="Times New Roman" w:eastAsia="新宋体"/>
                <w:szCs w:val="21"/>
              </w:rPr>
            </w:pPr>
            <w:r>
              <w:rPr>
                <w:rFonts w:hint="eastAsia" w:ascii="Times New Roman" w:hAnsi="新宋体" w:eastAsia="新宋体"/>
                <w:szCs w:val="21"/>
              </w:rPr>
              <w:t>③院级答辩仍不合格者，下次答辩</w:t>
            </w:r>
            <w:r>
              <w:rPr>
                <w:rFonts w:hint="eastAsia" w:ascii="Times New Roman" w:hAnsi="Times New Roman"/>
                <w:szCs w:val="21"/>
              </w:rPr>
              <w:t>延期至2020年。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7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6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成绩提交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5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月中旬</w:t>
            </w:r>
          </w:p>
        </w:tc>
        <w:tc>
          <w:tcPr>
            <w:tcW w:w="3917" w:type="dxa"/>
          </w:tcPr>
          <w:p>
            <w:pPr>
              <w:spacing w:line="400" w:lineRule="exact"/>
              <w:ind w:firstLine="240" w:firstLineChars="100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1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．成绩评定、录入教务管理系统；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2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．校级优秀推荐；</w:t>
            </w:r>
          </w:p>
        </w:tc>
        <w:tc>
          <w:tcPr>
            <w:tcW w:w="2693" w:type="dxa"/>
            <w:vMerge w:val="restart"/>
          </w:tcPr>
          <w:p>
            <w:pPr>
              <w:rPr>
                <w:rFonts w:ascii="Times New Roman" w:hAnsi="Times New Roman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7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5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月下旬</w:t>
            </w:r>
          </w:p>
        </w:tc>
        <w:tc>
          <w:tcPr>
            <w:tcW w:w="3917" w:type="dxa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3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/>
                <w:sz w:val="24"/>
                <w:szCs w:val="24"/>
              </w:rPr>
              <w:t>毕业审核。</w:t>
            </w:r>
          </w:p>
        </w:tc>
        <w:tc>
          <w:tcPr>
            <w:tcW w:w="2693" w:type="dxa"/>
            <w:vMerge w:val="continue"/>
          </w:tcPr>
          <w:p>
            <w:pPr>
              <w:rPr>
                <w:rFonts w:ascii="Times New Roman" w:hAnsi="Times New Roman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2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7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总结归档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新宋体"/>
                <w:sz w:val="24"/>
                <w:szCs w:val="24"/>
              </w:rPr>
              <w:t>－</w:t>
            </w:r>
            <w:r>
              <w:rPr>
                <w:rFonts w:ascii="Times New Roman" w:hAnsi="Times New Roman" w:eastAsia="新宋体"/>
                <w:sz w:val="24"/>
                <w:szCs w:val="24"/>
              </w:rPr>
              <w:t>8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月</w:t>
            </w:r>
          </w:p>
        </w:tc>
        <w:tc>
          <w:tcPr>
            <w:tcW w:w="3917" w:type="dxa"/>
          </w:tcPr>
          <w:p>
            <w:pPr>
              <w:spacing w:line="400" w:lineRule="exact"/>
              <w:ind w:firstLine="240" w:firstLineChars="100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1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．指导教师工作总结；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2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．教研室工作总结；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3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．学院工作总结；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4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．材料规范性、完整性检查；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5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．资料装订、归档。</w:t>
            </w:r>
          </w:p>
        </w:tc>
        <w:tc>
          <w:tcPr>
            <w:tcW w:w="2693" w:type="dxa"/>
          </w:tcPr>
          <w:p>
            <w:pPr>
              <w:rPr>
                <w:rFonts w:ascii="Times New Roman" w:hAnsi="Times New Roman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70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督导检查</w:t>
            </w:r>
          </w:p>
        </w:tc>
        <w:tc>
          <w:tcPr>
            <w:tcW w:w="1701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新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Times New Roman" w:eastAsia="新宋体"/>
                <w:sz w:val="24"/>
                <w:szCs w:val="24"/>
              </w:rPr>
              <w:t>9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月</w:t>
            </w:r>
          </w:p>
        </w:tc>
        <w:tc>
          <w:tcPr>
            <w:tcW w:w="3917" w:type="dxa"/>
            <w:tcBorders>
              <w:bottom w:val="single" w:color="000000" w:sz="12" w:space="0"/>
            </w:tcBorders>
          </w:tcPr>
          <w:p>
            <w:pPr>
              <w:spacing w:line="400" w:lineRule="exact"/>
              <w:ind w:firstLine="240" w:firstLineChars="100"/>
              <w:rPr>
                <w:rFonts w:ascii="Times New Roman" w:hAnsi="新宋体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1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．教务处、教学质量监控与评估中心专项检查，撰写工作总结；</w:t>
            </w: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新宋体"/>
                <w:sz w:val="24"/>
                <w:szCs w:val="24"/>
              </w:rPr>
            </w:pPr>
            <w:r>
              <w:rPr>
                <w:rFonts w:ascii="Times New Roman" w:hAnsi="新宋体" w:eastAsia="新宋体"/>
                <w:sz w:val="24"/>
                <w:szCs w:val="24"/>
              </w:rPr>
              <w:t>2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．印制</w:t>
            </w:r>
            <w:r>
              <w:rPr>
                <w:rFonts w:hint="eastAsia" w:ascii="Times New Roman" w:hAnsi="新宋体" w:eastAsia="新宋体"/>
                <w:sz w:val="24"/>
                <w:szCs w:val="24"/>
                <w:lang w:eastAsia="zh-CN"/>
              </w:rPr>
              <w:t>2020届</w:t>
            </w:r>
            <w:r>
              <w:rPr>
                <w:rFonts w:hint="eastAsia" w:ascii="Times New Roman" w:hAnsi="新宋体" w:eastAsia="新宋体"/>
                <w:sz w:val="24"/>
                <w:szCs w:val="24"/>
              </w:rPr>
              <w:t>优秀毕业论文（设计）集。</w:t>
            </w:r>
          </w:p>
        </w:tc>
        <w:tc>
          <w:tcPr>
            <w:tcW w:w="2693" w:type="dxa"/>
            <w:tcBorders>
              <w:bottom w:val="single" w:color="000000" w:sz="12" w:space="0"/>
            </w:tcBorders>
          </w:tcPr>
          <w:p>
            <w:pPr>
              <w:rPr>
                <w:rFonts w:ascii="Times New Roman" w:hAnsi="Times New Roman" w:eastAsia="新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方正大黑简体" w:hAnsi="Times New Roman" w:eastAsia="方正大黑简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方正大黑简体" w:hAnsi="Times New Roman" w:eastAsia="方正大黑简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方正大黑简体" w:hAnsi="Times New Roman" w:eastAsia="方正大黑简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方正大黑简体" w:hAnsi="Times New Roman" w:eastAsia="方正大黑简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方正大黑简体" w:hAnsi="Times New Roman" w:eastAsia="方正大黑简体"/>
          <w:sz w:val="24"/>
          <w:szCs w:val="24"/>
        </w:rPr>
      </w:pPr>
      <w:r>
        <w:rPr>
          <w:rFonts w:hint="eastAsia" w:ascii="方正大黑简体" w:hAnsi="Times New Roman" w:eastAsia="方正大黑简体"/>
          <w:sz w:val="24"/>
          <w:szCs w:val="24"/>
        </w:rPr>
        <w:t>二、工作要求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新宋体" w:eastAsia="新宋体"/>
          <w:sz w:val="24"/>
          <w:szCs w:val="24"/>
        </w:rPr>
        <w:t>（一）提高认识，加强</w:t>
      </w:r>
      <w:r>
        <w:rPr>
          <w:rFonts w:hint="eastAsia" w:ascii="Times New Roman" w:hAnsi="Times New Roman"/>
          <w:sz w:val="24"/>
          <w:szCs w:val="24"/>
        </w:rPr>
        <w:t>组织领导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各教学学院应充分认识在</w:t>
      </w:r>
      <w:r>
        <w:rPr>
          <w:rFonts w:hint="eastAsia" w:ascii="新宋体" w:hAnsi="新宋体" w:eastAsia="新宋体"/>
          <w:sz w:val="24"/>
          <w:szCs w:val="24"/>
        </w:rPr>
        <w:t>新</w:t>
      </w:r>
      <w:r>
        <w:rPr>
          <w:rFonts w:hint="eastAsia" w:ascii="Times New Roman" w:hAnsi="Times New Roman"/>
          <w:sz w:val="24"/>
          <w:szCs w:val="24"/>
        </w:rPr>
        <w:t>时代背景下开展此项工作的重大意义，要克服各种困难，尽快成立毕业论文（设计）工作领导小组，加强指导和管理。要认真审查指导教师的资格，进行必要的指导培训和经验交流活动，提高指导教师的指导水平，调动指导教师的工作积极性；要继续坚持指导教师负责制，增强责任意识，严把质量关；要做好宣传和动员，使全体师生充分认识做好毕业论文（设计）工作的重要性和严肃性，坚决杜绝学士学位论文买卖、代写行为；要合理安排时间、采取有效组织措施，妥善处理好毕业论文（设计）与就业、考研的关系，让学生尽早进入前期准备工作，并提供合适、够用的场所和条件；要落实落细过程管理，最大程度地减少突击和应付行为，把工作重心真正放在提高质量和培养学生综合能力上来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新宋体" w:eastAsia="新宋体"/>
          <w:sz w:val="24"/>
          <w:szCs w:val="24"/>
        </w:rPr>
        <w:t>（二）制订实施细则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各教学学院要在全面总结过去工作经验教训的基础上，结合审核评估整改、师范类专业认证的新要求，以问题为导向，在严格执行人才培养方案的前提下，制订能体现各教学学院、各专业特点的实施细则（内容包括工作程序、时间进度、（过程与质量管理）责任人、质量标准等），并于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5日前报教务处学籍学位科备案。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教师指导的具体次数、时间要求、过程记录等，由各教学学院在实施细则中明确规定。指导教师应实事求是地手工填写指导记录并与学生同时签字。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（三）</w:t>
      </w:r>
      <w:r>
        <w:rPr>
          <w:rFonts w:hint="eastAsia" w:ascii="Times New Roman" w:hAnsi="新宋体" w:eastAsia="新宋体"/>
          <w:sz w:val="24"/>
          <w:szCs w:val="24"/>
        </w:rPr>
        <w:t>严格过程与质量管理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各教学学院要继续执行《黄冈师范学院本科生毕业论文（设计）工作管理办法》（校教〔</w:t>
      </w:r>
      <w:r>
        <w:rPr>
          <w:rFonts w:ascii="Times New Roman" w:hAnsi="Times New Roman"/>
          <w:sz w:val="24"/>
          <w:szCs w:val="24"/>
        </w:rPr>
        <w:t>2010</w:t>
      </w:r>
      <w:r>
        <w:rPr>
          <w:rFonts w:hint="eastAsia" w:ascii="Times New Roman" w:hAnsi="Times New Roman"/>
          <w:sz w:val="24"/>
          <w:szCs w:val="24"/>
        </w:rPr>
        <w:t>〕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hint="eastAsia" w:ascii="Times New Roman" w:hAnsi="Times New Roman"/>
          <w:sz w:val="24"/>
          <w:szCs w:val="24"/>
        </w:rPr>
        <w:t>号，</w:t>
      </w:r>
      <w:r>
        <w:rPr>
          <w:rFonts w:ascii="Times New Roman" w:hAnsi="Times New Roman"/>
          <w:sz w:val="24"/>
          <w:szCs w:val="24"/>
        </w:rPr>
        <w:t>2017</w:t>
      </w:r>
      <w:r>
        <w:rPr>
          <w:rFonts w:hint="eastAsia" w:ascii="Times New Roman" w:hAnsi="Times New Roman"/>
          <w:sz w:val="24"/>
          <w:szCs w:val="24"/>
        </w:rPr>
        <w:t>年修订）的规定，将考核评价工作贯穿于工作全过程，包括各教研室、指导教师工作是否及时到位，是否准时、保质、保量提交材料，指导教师的工作态度和质量、评阅及互评严肃性和真实性、毕业答辩与成绩评定规范性、毕业论文（设计）的水平与效果、师生获奖情况等都应纳入质量监控与评价范围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新宋体" w:eastAsia="新宋体"/>
          <w:sz w:val="24"/>
          <w:szCs w:val="24"/>
        </w:rPr>
        <w:t>（四）</w:t>
      </w:r>
      <w:r>
        <w:rPr>
          <w:rFonts w:hint="eastAsia" w:ascii="Times New Roman" w:hAnsi="Times New Roman"/>
          <w:sz w:val="24"/>
          <w:szCs w:val="24"/>
        </w:rPr>
        <w:t>提高选题质量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新宋体"/>
          <w:sz w:val="24"/>
          <w:szCs w:val="24"/>
        </w:rPr>
        <w:t>选题必须与本专业相关，</w:t>
      </w:r>
      <w:r>
        <w:rPr>
          <w:rFonts w:hint="eastAsia" w:ascii="Times New Roman" w:hAnsi="Times New Roman"/>
          <w:sz w:val="24"/>
          <w:szCs w:val="24"/>
        </w:rPr>
        <w:t>选题更新率、</w:t>
      </w:r>
      <w:r>
        <w:rPr>
          <w:rFonts w:hint="eastAsia" w:ascii="Times New Roman" w:hAnsi="Times New Roman" w:eastAsia="新宋体"/>
          <w:sz w:val="24"/>
          <w:szCs w:val="24"/>
        </w:rPr>
        <w:t>重复率、选题数量与学生数量之比、工作量大小等不得低于学校规定。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学校鼓励转型本科专业的毕业论文（设计）在实验、实习、工程实践和社会调查中完成；允许学生在本专业范围内，用创新性实践项目替代毕业论文（设计）。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选题（含替代选题、自拟选题、重新选题）的确定应严格执行指导教师初审、教研室负责人审核、教学学院备案的制度。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（五）做实开题报告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要加大开题阶段的检查力度，将学生撰写开题报告、文献综述、外文资料翻译等环节的过程记载、专业特色、撰写质量、规范要求等均纳入成绩考核。重点检查学风、工作进度和教师指导情况，确保毕业论文（设计）工作有序推进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（六）中期检查的内容和形式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中期检查的内容：一查学生毕业论文（设计）进度；二查教师指导质量；三查学生考勤和学风。</w:t>
      </w:r>
    </w:p>
    <w:p>
      <w:pPr>
        <w:spacing w:line="360" w:lineRule="auto"/>
        <w:ind w:firstLine="480" w:firstLineChars="200"/>
        <w:rPr>
          <w:rFonts w:ascii="新宋体" w:hAnsi="新宋体" w:eastAsia="新宋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中期检查的形式：一是</w:t>
      </w:r>
      <w:r>
        <w:rPr>
          <w:rFonts w:hint="eastAsia" w:ascii="新宋体" w:hAnsi="新宋体" w:eastAsia="新宋体"/>
          <w:sz w:val="24"/>
          <w:szCs w:val="24"/>
        </w:rPr>
        <w:t>各教研室自查；二是学院全面检查；三是教务处、教学质量监控与评估中心抽查。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（七）坚持重复率检测的全覆盖，师范类专业合格标准提升至</w:t>
      </w:r>
      <w:r>
        <w:rPr>
          <w:rFonts w:ascii="Times New Roman" w:hAnsi="Times New Roman"/>
          <w:sz w:val="24"/>
          <w:szCs w:val="24"/>
        </w:rPr>
        <w:t>20%</w:t>
      </w:r>
    </w:p>
    <w:p>
      <w:pPr>
        <w:shd w:val="clear" w:color="auto" w:fill="FFFFFF"/>
        <w:spacing w:line="360" w:lineRule="auto"/>
        <w:ind w:firstLine="420"/>
        <w:jc w:val="left"/>
        <w:rPr>
          <w:rFonts w:ascii="Times New Roman" w:hAnsi="新宋体" w:eastAsia="新宋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教育部</w:t>
      </w:r>
      <w:r>
        <w:rPr>
          <w:rFonts w:hint="eastAsia" w:ascii="Times New Roman" w:hAnsi="新宋体" w:eastAsia="新宋体"/>
          <w:sz w:val="24"/>
          <w:szCs w:val="24"/>
        </w:rPr>
        <w:t>《关于严厉查处高等学校学位论文买卖、代写行为的通知》（</w:t>
      </w:r>
      <w:r>
        <w:rPr>
          <w:rFonts w:hint="eastAsia" w:ascii="宋体" w:hAnsi="宋体" w:cs="Calibri"/>
          <w:bCs/>
          <w:sz w:val="24"/>
          <w:szCs w:val="24"/>
        </w:rPr>
        <w:t>教督厅函〔</w:t>
      </w:r>
      <w:r>
        <w:rPr>
          <w:rFonts w:ascii="Times New Roman" w:hAnsi="Times New Roman"/>
          <w:bCs/>
          <w:sz w:val="24"/>
          <w:szCs w:val="24"/>
        </w:rPr>
        <w:t>2018</w:t>
      </w:r>
      <w:r>
        <w:rPr>
          <w:rFonts w:hint="eastAsia" w:ascii="宋体" w:hAnsi="宋体" w:cs="Calibri"/>
          <w:bCs/>
          <w:sz w:val="24"/>
          <w:szCs w:val="24"/>
        </w:rPr>
        <w:t>〕</w:t>
      </w:r>
      <w:r>
        <w:rPr>
          <w:rFonts w:ascii="Times New Roman" w:hAnsi="Times New Roman"/>
          <w:bCs/>
          <w:sz w:val="24"/>
          <w:szCs w:val="24"/>
        </w:rPr>
        <w:t>6</w:t>
      </w:r>
      <w:r>
        <w:rPr>
          <w:rFonts w:hint="eastAsia" w:ascii="宋体" w:hAnsi="宋体" w:cs="Calibri"/>
          <w:bCs/>
          <w:sz w:val="24"/>
          <w:szCs w:val="24"/>
        </w:rPr>
        <w:t>号）明确，“</w:t>
      </w:r>
      <w:r>
        <w:rPr>
          <w:rFonts w:hint="eastAsia" w:ascii="Times New Roman" w:hAnsi="新宋体" w:eastAsia="新宋体"/>
          <w:sz w:val="24"/>
          <w:szCs w:val="24"/>
        </w:rPr>
        <w:t>指导教师是查处学位论文买卖、代写行为的第一责任人”“对履职不力、所指导学生的学位论文存在买卖、代写情形的指导教师，要追究其失职责任”；此外，“对参与购买、代写学位论文的学生，给予开除学籍处分。已获得学历证书、学位证书的，依法予以撤销。被撤销的学历证书、学位证书已注册的，应当予以注销并报教育行政部门宣布无效”。</w:t>
      </w:r>
    </w:p>
    <w:p>
      <w:pPr>
        <w:spacing w:line="360" w:lineRule="auto"/>
        <w:ind w:firstLine="480" w:firstLineChars="200"/>
        <w:rPr>
          <w:rFonts w:ascii="Times New Roman" w:hAnsi="新宋体" w:eastAsia="新宋体"/>
          <w:sz w:val="24"/>
          <w:szCs w:val="24"/>
        </w:rPr>
      </w:pPr>
      <w:r>
        <w:rPr>
          <w:rFonts w:hint="eastAsia" w:ascii="Times New Roman" w:hAnsi="新宋体" w:eastAsia="新宋体"/>
          <w:sz w:val="24"/>
          <w:szCs w:val="24"/>
        </w:rPr>
        <w:t>各教学学院要进一步规范学士学位论文管理，加强学术诚信建设，严格落实学校对毕业论文（设计）重复率进行全面检测的规定，符合要求者方可进入答辩环节。</w:t>
      </w:r>
    </w:p>
    <w:p>
      <w:pPr>
        <w:spacing w:line="360" w:lineRule="auto"/>
        <w:ind w:firstLine="480" w:firstLineChars="200"/>
        <w:rPr>
          <w:rFonts w:ascii="Times New Roman" w:hAnsi="新宋体" w:eastAsia="新宋体"/>
          <w:sz w:val="24"/>
          <w:szCs w:val="24"/>
        </w:rPr>
      </w:pPr>
      <w:r>
        <w:rPr>
          <w:rFonts w:hint="eastAsia" w:ascii="Times New Roman" w:hAnsi="新宋体" w:eastAsia="新宋体"/>
          <w:sz w:val="24"/>
          <w:szCs w:val="24"/>
        </w:rPr>
        <w:t>同时，为适应学校师范类专业认证工作的需要，自</w:t>
      </w:r>
      <w:r>
        <w:rPr>
          <w:rFonts w:hint="eastAsia" w:ascii="Times New Roman" w:hAnsi="新宋体" w:eastAsia="新宋体"/>
          <w:sz w:val="24"/>
          <w:szCs w:val="24"/>
          <w:lang w:eastAsia="zh-CN"/>
        </w:rPr>
        <w:t>2020届</w:t>
      </w:r>
      <w:r>
        <w:rPr>
          <w:rFonts w:hint="eastAsia" w:ascii="Times New Roman" w:hAnsi="新宋体" w:eastAsia="新宋体"/>
          <w:sz w:val="24"/>
          <w:szCs w:val="24"/>
        </w:rPr>
        <w:t>毕业生起，师范类专业毕业论文（设计）重复率检测合格标准提升至</w:t>
      </w:r>
      <w:r>
        <w:rPr>
          <w:rFonts w:ascii="Times New Roman" w:hAnsi="新宋体" w:eastAsia="新宋体"/>
          <w:sz w:val="24"/>
          <w:szCs w:val="24"/>
        </w:rPr>
        <w:t>20%</w:t>
      </w:r>
      <w:r>
        <w:rPr>
          <w:rFonts w:hint="eastAsia" w:ascii="Times New Roman" w:hAnsi="新宋体" w:eastAsia="新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（八）继续实行两级答辩的管理方式</w:t>
      </w:r>
    </w:p>
    <w:p>
      <w:pPr>
        <w:spacing w:line="360" w:lineRule="auto"/>
        <w:ind w:firstLine="480" w:firstLineChars="200"/>
        <w:rPr>
          <w:rFonts w:ascii="Times New Roman" w:hAnsi="新宋体" w:eastAsia="新宋体"/>
          <w:sz w:val="24"/>
          <w:szCs w:val="24"/>
        </w:rPr>
      </w:pPr>
      <w:r>
        <w:rPr>
          <w:rFonts w:hint="eastAsia" w:ascii="Times New Roman" w:hAnsi="新宋体" w:eastAsia="新宋体"/>
          <w:sz w:val="24"/>
          <w:szCs w:val="24"/>
        </w:rPr>
        <w:t>各教学学院要根据学校答辩程序及实施办法的规定，继续组织好</w:t>
      </w:r>
      <w:r>
        <w:rPr>
          <w:rFonts w:ascii="Times New Roman" w:hAnsi="新宋体" w:eastAsia="新宋体"/>
          <w:sz w:val="24"/>
          <w:szCs w:val="24"/>
        </w:rPr>
        <w:t xml:space="preserve"> </w:t>
      </w:r>
      <w:r>
        <w:rPr>
          <w:rFonts w:hint="eastAsia" w:ascii="Times New Roman" w:hAnsi="新宋体" w:eastAsia="新宋体"/>
          <w:sz w:val="24"/>
          <w:szCs w:val="24"/>
        </w:rPr>
        <w:t>“两级答辩”（答辩小组答辩、院级答辩）。院级答辩小组的成员至少有一位校外专家。</w:t>
      </w:r>
      <w:r>
        <w:rPr>
          <w:rFonts w:hint="eastAsia" w:ascii="Times New Roman" w:hAnsi="Times New Roman"/>
          <w:sz w:val="24"/>
          <w:szCs w:val="24"/>
        </w:rPr>
        <w:t>向学校推荐的省级、校级优秀毕业论文（设计），必须</w:t>
      </w:r>
      <w:r>
        <w:rPr>
          <w:rFonts w:hint="eastAsia" w:ascii="Times New Roman" w:hAnsi="新宋体" w:eastAsia="新宋体"/>
          <w:sz w:val="24"/>
          <w:szCs w:val="24"/>
        </w:rPr>
        <w:t>小组答辩</w:t>
      </w:r>
      <w:r>
        <w:rPr>
          <w:rFonts w:hint="eastAsia" w:ascii="Times New Roman" w:hAnsi="Times New Roman"/>
          <w:sz w:val="24"/>
          <w:szCs w:val="24"/>
        </w:rPr>
        <w:t>成绩优秀且经过院级答辩程序。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毕业论文（设计）各等次的成绩比例分布合理，原则上成绩为“优”的学生所占比例不应超过本专业学生人数的20%。</w:t>
      </w:r>
    </w:p>
    <w:p>
      <w:pPr>
        <w:spacing w:line="360" w:lineRule="auto"/>
        <w:ind w:firstLine="480" w:firstLineChars="200"/>
        <w:rPr>
          <w:rFonts w:ascii="Times New Roman" w:hAnsi="新宋体" w:eastAsia="新宋体"/>
          <w:sz w:val="24"/>
          <w:szCs w:val="24"/>
        </w:rPr>
      </w:pPr>
      <w:r>
        <w:rPr>
          <w:rFonts w:hint="eastAsia" w:ascii="Times New Roman" w:hAnsi="新宋体" w:eastAsia="新宋体"/>
          <w:sz w:val="24"/>
          <w:szCs w:val="24"/>
        </w:rPr>
        <w:t>校级优秀</w:t>
      </w:r>
      <w:r>
        <w:rPr>
          <w:rFonts w:hint="eastAsia" w:ascii="Times New Roman" w:hAnsi="Times New Roman"/>
          <w:sz w:val="24"/>
          <w:szCs w:val="24"/>
        </w:rPr>
        <w:t>毕业论文（设计）的推荐比例为本专业学生人数的5%</w:t>
      </w:r>
      <w:r>
        <w:rPr>
          <w:rFonts w:hint="eastAsia" w:ascii="Times New Roman" w:hAnsi="新宋体" w:eastAsia="新宋体"/>
          <w:sz w:val="24"/>
          <w:szCs w:val="24"/>
        </w:rPr>
        <w:t>，在</w:t>
      </w:r>
      <w:r>
        <w:rPr>
          <w:rFonts w:ascii="Times New Roman" w:hAnsi="新宋体" w:eastAsia="新宋体"/>
          <w:sz w:val="24"/>
          <w:szCs w:val="24"/>
        </w:rPr>
        <w:t>SCI</w:t>
      </w:r>
      <w:r>
        <w:rPr>
          <w:rFonts w:hint="eastAsia" w:ascii="Times New Roman" w:hAnsi="新宋体" w:eastAsia="新宋体"/>
          <w:sz w:val="24"/>
          <w:szCs w:val="24"/>
        </w:rPr>
        <w:t>、</w:t>
      </w:r>
      <w:r>
        <w:rPr>
          <w:rFonts w:ascii="Times New Roman" w:hAnsi="新宋体" w:eastAsia="新宋体"/>
          <w:sz w:val="24"/>
          <w:szCs w:val="24"/>
        </w:rPr>
        <w:t>SSCI</w:t>
      </w:r>
      <w:r>
        <w:rPr>
          <w:rFonts w:hint="eastAsia" w:ascii="Times New Roman" w:hAnsi="新宋体" w:eastAsia="新宋体"/>
          <w:sz w:val="24"/>
          <w:szCs w:val="24"/>
        </w:rPr>
        <w:t>、</w:t>
      </w:r>
      <w:r>
        <w:rPr>
          <w:rFonts w:ascii="Times New Roman" w:hAnsi="新宋体" w:eastAsia="新宋体"/>
          <w:sz w:val="24"/>
          <w:szCs w:val="24"/>
        </w:rPr>
        <w:t>CSSCI</w:t>
      </w:r>
      <w:r>
        <w:rPr>
          <w:rFonts w:hint="eastAsia" w:ascii="Times New Roman" w:hAnsi="新宋体" w:eastAsia="新宋体"/>
          <w:sz w:val="24"/>
          <w:szCs w:val="24"/>
        </w:rPr>
        <w:t>或中文核心期刊上发表的优先。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（九）工作总结及材料归档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毕业论文（设计）答辩结束后，各教学学院应在情况普查、数据分析的基础上，从组织管理、过程管理、毕业论文（设计）质量、文档管理等四个方面及时、认真做好工作总结（具体要求参照《黄冈师范学院本科生毕业论文（设计）管理工作评价方案》）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归档材料分工作材料、袋装材料、电子文档三类。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1．工作材料为教学学院、教研室工作实施细则、有关安排、以专业为单位的评分表、毕业论文（设计）指导教师工作手册等原始材料。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2．袋装材料包括：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1）本科毕业论文（设计）正本。按以下顺序：①封面（规格由教务处统一规定）；②指导教师评语；③评阅意见；④答辩评语；⑤综合成绩评定；⑥查重报告；⑦论文正文（含原创声明、中（英）文摘要、目录、绪论、正文、结论或结束语、参考文献、致谢、附录），每个学生单独成册装订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（2）过程材料。按以下顺序：①任务书（包含在《学生工作手册》中）；②开题报告；③文献综述；④中期检查表；⑤有批改痕迹的初稿、修改稿，每个学生单独成册装订。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3．电子文档的内容，除毕业论文（设计）正本之外，由各教学学院自行确定。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（十）督导检查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为加强对本科毕业论文（设计）的质量监控，学校将于</w:t>
      </w:r>
      <w:r>
        <w:rPr>
          <w:rFonts w:ascii="Times New Roman" w:hAnsi="Times New Roman"/>
          <w:sz w:val="24"/>
          <w:szCs w:val="24"/>
        </w:rPr>
        <w:t>2019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>9-10</w:t>
      </w:r>
      <w:r>
        <w:rPr>
          <w:rFonts w:hint="eastAsia" w:ascii="Times New Roman" w:hAnsi="Times New Roman"/>
          <w:sz w:val="24"/>
          <w:szCs w:val="24"/>
        </w:rPr>
        <w:t>月组织专家组对各教学学院各专业的毕业论文（设计）进行随机抽查，抽查比例不小于</w:t>
      </w:r>
      <w:r>
        <w:rPr>
          <w:rFonts w:ascii="Times New Roman" w:hAnsi="Times New Roman"/>
          <w:sz w:val="24"/>
          <w:szCs w:val="24"/>
        </w:rPr>
        <w:t>10%</w:t>
      </w:r>
      <w:r>
        <w:rPr>
          <w:rFonts w:hint="eastAsia" w:ascii="Times New Roman" w:hAnsi="Times New Roman"/>
          <w:sz w:val="24"/>
          <w:szCs w:val="24"/>
        </w:rPr>
        <w:t>。抽查结果将与各教学学院年终考核绩效挂钩。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毕业论文（设计）的组织管理工作、毕业论文（设计）质量、指导工作质量、各类文本规范性，特别是档案材料的完整性、规范性是</w:t>
      </w:r>
      <w:r>
        <w:rPr>
          <w:rFonts w:hint="eastAsia" w:ascii="Times New Roman" w:hAnsi="Times New Roman"/>
          <w:sz w:val="24"/>
          <w:szCs w:val="24"/>
          <w:lang w:eastAsia="zh-CN"/>
        </w:rPr>
        <w:t>2020届</w:t>
      </w:r>
      <w:r>
        <w:rPr>
          <w:rFonts w:hint="eastAsia" w:ascii="Times New Roman" w:hAnsi="Times New Roman"/>
          <w:sz w:val="24"/>
          <w:szCs w:val="24"/>
        </w:rPr>
        <w:t>本科毕业论文（设计）工作的检查重点，各教学学院务必高度重视。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附件：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．教育部办公厅关于严厉查处高等学校学位论文买卖、代写行为的通知（教督厅函〔</w:t>
      </w:r>
      <w:r>
        <w:rPr>
          <w:rFonts w:ascii="Times New Roman" w:hAnsi="Times New Roman"/>
          <w:sz w:val="24"/>
          <w:szCs w:val="24"/>
        </w:rPr>
        <w:t>2018</w:t>
      </w:r>
      <w:r>
        <w:rPr>
          <w:rFonts w:hint="eastAsia" w:ascii="Times New Roman" w:hAnsi="Times New Roman"/>
          <w:sz w:val="24"/>
          <w:szCs w:val="24"/>
        </w:rPr>
        <w:t>〕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hint="eastAsia" w:ascii="Times New Roman" w:hAnsi="Times New Roman"/>
          <w:sz w:val="24"/>
          <w:szCs w:val="24"/>
        </w:rPr>
        <w:t>号）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．黄冈师范学院本科生毕业论文（设计）规范化要求（修订）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hint="eastAsia" w:ascii="Times New Roman" w:hAnsi="Times New Roman"/>
          <w:sz w:val="24"/>
          <w:szCs w:val="24"/>
        </w:rPr>
        <w:t>．黄冈师范学院本科生毕业论文（设计）答辩程序及实施办法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hint="eastAsia" w:ascii="Times New Roman" w:hAnsi="Times New Roman"/>
          <w:sz w:val="24"/>
          <w:szCs w:val="24"/>
        </w:rPr>
        <w:t>．黄冈师范学院本科生毕业论文（设计）评分标准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>．黄冈师范学院本科生毕业论文（设计）管理工作评价方案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hint="eastAsia" w:ascii="Times New Roman" w:hAnsi="Times New Roman"/>
          <w:sz w:val="24"/>
          <w:szCs w:val="24"/>
        </w:rPr>
        <w:t>．关于对</w:t>
      </w:r>
      <w:r>
        <w:rPr>
          <w:rFonts w:hint="eastAsia" w:ascii="Times New Roman" w:hAnsi="Times New Roman"/>
          <w:sz w:val="24"/>
          <w:szCs w:val="24"/>
          <w:lang w:eastAsia="zh-CN"/>
        </w:rPr>
        <w:t>2020届</w:t>
      </w:r>
      <w:r>
        <w:rPr>
          <w:rFonts w:hint="eastAsia" w:ascii="Times New Roman" w:hAnsi="Times New Roman"/>
          <w:sz w:val="24"/>
          <w:szCs w:val="24"/>
        </w:rPr>
        <w:t>本科生毕业论文（毕业设计）进行重复率检测的通知（修订）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wordWrap w:val="0"/>
        <w:spacing w:line="360" w:lineRule="auto"/>
        <w:ind w:firstLine="480" w:firstLineChars="200"/>
        <w:jc w:val="righ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教 务 处</w:t>
      </w:r>
    </w:p>
    <w:p>
      <w:pPr>
        <w:spacing w:line="360" w:lineRule="auto"/>
        <w:ind w:firstLine="480" w:firstLineChars="2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19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26</w:t>
      </w:r>
      <w:r>
        <w:rPr>
          <w:rFonts w:hint="eastAsia" w:ascii="Times New Roman" w:hAnsi="Times New Roman"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1559" w:right="1418" w:bottom="141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51"/>
    <w:rsid w:val="00002F94"/>
    <w:rsid w:val="000117FE"/>
    <w:rsid w:val="000133BD"/>
    <w:rsid w:val="0002486A"/>
    <w:rsid w:val="000313FE"/>
    <w:rsid w:val="00037AFC"/>
    <w:rsid w:val="00050929"/>
    <w:rsid w:val="000939DB"/>
    <w:rsid w:val="000D2162"/>
    <w:rsid w:val="000D420C"/>
    <w:rsid w:val="000E5294"/>
    <w:rsid w:val="000F5D25"/>
    <w:rsid w:val="0010551E"/>
    <w:rsid w:val="00105C8B"/>
    <w:rsid w:val="00137715"/>
    <w:rsid w:val="00161D5B"/>
    <w:rsid w:val="001710CB"/>
    <w:rsid w:val="00171CE0"/>
    <w:rsid w:val="00193DC2"/>
    <w:rsid w:val="00196689"/>
    <w:rsid w:val="001C7A47"/>
    <w:rsid w:val="002159FC"/>
    <w:rsid w:val="0023207A"/>
    <w:rsid w:val="00240A49"/>
    <w:rsid w:val="002513E9"/>
    <w:rsid w:val="00262198"/>
    <w:rsid w:val="00263D98"/>
    <w:rsid w:val="00284B99"/>
    <w:rsid w:val="00291C00"/>
    <w:rsid w:val="002B587D"/>
    <w:rsid w:val="002C08B8"/>
    <w:rsid w:val="002D3A5E"/>
    <w:rsid w:val="003233FD"/>
    <w:rsid w:val="00332112"/>
    <w:rsid w:val="00332F25"/>
    <w:rsid w:val="0036042F"/>
    <w:rsid w:val="00372ED4"/>
    <w:rsid w:val="0037395C"/>
    <w:rsid w:val="003B5E21"/>
    <w:rsid w:val="003C3AD3"/>
    <w:rsid w:val="003D2814"/>
    <w:rsid w:val="003D39EE"/>
    <w:rsid w:val="00407AEB"/>
    <w:rsid w:val="004116FB"/>
    <w:rsid w:val="004171CB"/>
    <w:rsid w:val="004235A3"/>
    <w:rsid w:val="004273C2"/>
    <w:rsid w:val="00450072"/>
    <w:rsid w:val="00456A89"/>
    <w:rsid w:val="00463217"/>
    <w:rsid w:val="0046621F"/>
    <w:rsid w:val="00470DCC"/>
    <w:rsid w:val="00492964"/>
    <w:rsid w:val="00492A37"/>
    <w:rsid w:val="004C4E65"/>
    <w:rsid w:val="0050262A"/>
    <w:rsid w:val="005158E1"/>
    <w:rsid w:val="005211A2"/>
    <w:rsid w:val="005268A7"/>
    <w:rsid w:val="00563FF2"/>
    <w:rsid w:val="00572B15"/>
    <w:rsid w:val="005A1D22"/>
    <w:rsid w:val="005E341C"/>
    <w:rsid w:val="005E7590"/>
    <w:rsid w:val="005E7B0E"/>
    <w:rsid w:val="005F098A"/>
    <w:rsid w:val="00601671"/>
    <w:rsid w:val="00605506"/>
    <w:rsid w:val="00620A06"/>
    <w:rsid w:val="0064272F"/>
    <w:rsid w:val="006517F8"/>
    <w:rsid w:val="006643C9"/>
    <w:rsid w:val="00690079"/>
    <w:rsid w:val="006A7AEA"/>
    <w:rsid w:val="006B1071"/>
    <w:rsid w:val="006B5A6D"/>
    <w:rsid w:val="006C6C68"/>
    <w:rsid w:val="007062FA"/>
    <w:rsid w:val="007208CC"/>
    <w:rsid w:val="00733B2F"/>
    <w:rsid w:val="00751068"/>
    <w:rsid w:val="0075423C"/>
    <w:rsid w:val="0075447A"/>
    <w:rsid w:val="007A5C7F"/>
    <w:rsid w:val="007C0D6E"/>
    <w:rsid w:val="007F3370"/>
    <w:rsid w:val="008203D6"/>
    <w:rsid w:val="0082731A"/>
    <w:rsid w:val="008449E7"/>
    <w:rsid w:val="00855D1F"/>
    <w:rsid w:val="00871155"/>
    <w:rsid w:val="0089391F"/>
    <w:rsid w:val="0089785F"/>
    <w:rsid w:val="008A13AC"/>
    <w:rsid w:val="008C034E"/>
    <w:rsid w:val="008C4FB5"/>
    <w:rsid w:val="008D3D92"/>
    <w:rsid w:val="008E0EE4"/>
    <w:rsid w:val="008E2BBF"/>
    <w:rsid w:val="008E5909"/>
    <w:rsid w:val="00916956"/>
    <w:rsid w:val="0094629B"/>
    <w:rsid w:val="00950FC5"/>
    <w:rsid w:val="00951583"/>
    <w:rsid w:val="0095331E"/>
    <w:rsid w:val="00957A04"/>
    <w:rsid w:val="00981D4D"/>
    <w:rsid w:val="009A55A5"/>
    <w:rsid w:val="009B10EC"/>
    <w:rsid w:val="009B58DF"/>
    <w:rsid w:val="009C209D"/>
    <w:rsid w:val="009E01F7"/>
    <w:rsid w:val="009E75AF"/>
    <w:rsid w:val="00A04B96"/>
    <w:rsid w:val="00A07920"/>
    <w:rsid w:val="00A110C3"/>
    <w:rsid w:val="00A112F8"/>
    <w:rsid w:val="00A338D3"/>
    <w:rsid w:val="00A35E61"/>
    <w:rsid w:val="00A40167"/>
    <w:rsid w:val="00A526C4"/>
    <w:rsid w:val="00A53666"/>
    <w:rsid w:val="00A53B26"/>
    <w:rsid w:val="00A6048A"/>
    <w:rsid w:val="00A72680"/>
    <w:rsid w:val="00A846C2"/>
    <w:rsid w:val="00AA4936"/>
    <w:rsid w:val="00AB387C"/>
    <w:rsid w:val="00AB5AC8"/>
    <w:rsid w:val="00AC7C3A"/>
    <w:rsid w:val="00AD2AB6"/>
    <w:rsid w:val="00AD7E3E"/>
    <w:rsid w:val="00B0657C"/>
    <w:rsid w:val="00B152F0"/>
    <w:rsid w:val="00B31251"/>
    <w:rsid w:val="00B52645"/>
    <w:rsid w:val="00B55D6B"/>
    <w:rsid w:val="00B610A3"/>
    <w:rsid w:val="00B802F5"/>
    <w:rsid w:val="00B95935"/>
    <w:rsid w:val="00B97F58"/>
    <w:rsid w:val="00BD39E1"/>
    <w:rsid w:val="00BD4F5A"/>
    <w:rsid w:val="00BD71AB"/>
    <w:rsid w:val="00BE4187"/>
    <w:rsid w:val="00BE608F"/>
    <w:rsid w:val="00BE6CA8"/>
    <w:rsid w:val="00C02E8D"/>
    <w:rsid w:val="00C04B2E"/>
    <w:rsid w:val="00C11BA6"/>
    <w:rsid w:val="00C15A1D"/>
    <w:rsid w:val="00C60966"/>
    <w:rsid w:val="00C672FF"/>
    <w:rsid w:val="00C82EE6"/>
    <w:rsid w:val="00C85FFC"/>
    <w:rsid w:val="00CA5A7D"/>
    <w:rsid w:val="00CC6238"/>
    <w:rsid w:val="00CD34A9"/>
    <w:rsid w:val="00CE708C"/>
    <w:rsid w:val="00D11720"/>
    <w:rsid w:val="00D333FF"/>
    <w:rsid w:val="00DB6834"/>
    <w:rsid w:val="00DC1842"/>
    <w:rsid w:val="00DF5107"/>
    <w:rsid w:val="00E178ED"/>
    <w:rsid w:val="00E2480E"/>
    <w:rsid w:val="00E44C5E"/>
    <w:rsid w:val="00E45B79"/>
    <w:rsid w:val="00E4703D"/>
    <w:rsid w:val="00E474EA"/>
    <w:rsid w:val="00E5049B"/>
    <w:rsid w:val="00E840A9"/>
    <w:rsid w:val="00EC2988"/>
    <w:rsid w:val="00EF64DA"/>
    <w:rsid w:val="00F0688B"/>
    <w:rsid w:val="00F0787B"/>
    <w:rsid w:val="00F20AE0"/>
    <w:rsid w:val="00F27183"/>
    <w:rsid w:val="00F27B78"/>
    <w:rsid w:val="00F30B1D"/>
    <w:rsid w:val="00F338C5"/>
    <w:rsid w:val="00F37274"/>
    <w:rsid w:val="00F44128"/>
    <w:rsid w:val="00F44251"/>
    <w:rsid w:val="00F44DB1"/>
    <w:rsid w:val="00F47C99"/>
    <w:rsid w:val="00F51E68"/>
    <w:rsid w:val="00F64EE7"/>
    <w:rsid w:val="00F7366B"/>
    <w:rsid w:val="00F943DF"/>
    <w:rsid w:val="00F972C6"/>
    <w:rsid w:val="00FB639D"/>
    <w:rsid w:val="00FC347A"/>
    <w:rsid w:val="00FC4F94"/>
    <w:rsid w:val="00FD7E84"/>
    <w:rsid w:val="2F7D1451"/>
    <w:rsid w:val="66B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qFormat/>
    <w:uiPriority w:val="99"/>
    <w:rPr>
      <w:rFonts w:cs="Times New Roman"/>
      <w:b/>
      <w:bCs/>
    </w:rPr>
  </w:style>
  <w:style w:type="character" w:styleId="9">
    <w:name w:val="page number"/>
    <w:qFormat/>
    <w:uiPriority w:val="99"/>
    <w:rPr>
      <w:rFonts w:cs="Times New Roman"/>
    </w:rPr>
  </w:style>
  <w:style w:type="character" w:customStyle="1" w:styleId="10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2"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Char Char2"/>
    <w:qFormat/>
    <w:uiPriority w:val="99"/>
    <w:rPr>
      <w:rFonts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595</Words>
  <Characters>3393</Characters>
  <Lines>28</Lines>
  <Paragraphs>7</Paragraphs>
  <TotalTime>25</TotalTime>
  <ScaleCrop>false</ScaleCrop>
  <LinksUpToDate>false</LinksUpToDate>
  <CharactersWithSpaces>3981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2018-10-09T06:09:00Z</dcterms:created>
  <dc:creator>Microsoft</dc:creator>
  <cp:lastModifiedBy>Frances</cp:lastModifiedBy>
  <cp:lastPrinted>2018-09-20T01:55:00Z</cp:lastPrinted>
  <dcterms:modified xsi:type="dcterms:W3CDTF">2019-11-26T07:02:39Z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