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77ea" w14:textId="adb977ea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 xml:space="preserve">
 为师生办实事 我院新购置两台直饮水机投放使用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近日，经学院党政联席会议讨论，并报学校批准，学院采购两台直饮水机，于</w:t>
      </w:r>
      <w:r>
        <w:rPr>
          <w:b w:val="false"/>
          <w:i w:val="false"/>
          <w:color w:val="000000"/>
          <w:sz w:val="27"/>
        </w:rPr>
        <w:t>6</w:t>
      </w:r>
      <w:r>
        <w:rPr>
          <w:b w:val="false"/>
          <w:i w:val="false"/>
          <w:color w:val="000000"/>
          <w:sz w:val="27"/>
        </w:rPr>
        <w:t>月</w:t>
      </w:r>
      <w:r>
        <w:rPr>
          <w:b w:val="false"/>
          <w:i w:val="false"/>
          <w:color w:val="000000"/>
          <w:sz w:val="27"/>
        </w:rPr>
        <w:t>8</w:t>
      </w:r>
      <w:r>
        <w:rPr>
          <w:b w:val="false"/>
          <w:i w:val="false"/>
          <w:color w:val="000000"/>
          <w:sz w:val="27"/>
        </w:rPr>
        <w:t>日，在建筑工程楼安装完成，并正式投入使用。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3038094" cy="4600004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038094" cy="46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建筑工程楼是我院集教师办公、学生上课、实训、实验，以及学生活动为一体的综合性大楼。无论是教学区、办公区，还是学生活动区，人员都比较集中、人流量较大，每日饮用水需求量大。提供安全便捷的饮用水，一直是师生的期盼。在开展“我为师生办实事”实践活动中，学院积极回应师生呼声，安装投放直饮水机，为师生提供开水、温水。</w:t>
      </w:r>
    </w:p>
    <w:p>
      <w:pPr>
        <w:spacing w:after="0"/>
        <w:ind w:left="0"/>
        <w:jc w:val="left"/>
      </w:pPr>
      <w:bookmarkStart w:name="_GoBack" w:id="0"/>
      <w:bookmarkEnd w:id="0"/>
      <w:r>
        <w:rPr>
          <w:b w:val="false"/>
          <w:i w:val="false"/>
          <w:color w:val="000000"/>
          <w:sz w:val="27"/>
        </w:rPr>
        <w:t>直饮水机的购置投放，为师生提供了安全、健康、方便、快捷、经济的生活用水服务，进一步改善了师生工作学习环境，增强了师生工作学习的舒适感；同时，直饮水机的使用，是学院节约能源，降低能耗，实现绿色办公迈进的新的一步，更是我院贯彻落实“我为师生办实事”的又一个新的举措和实际行动。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